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9A" w:rsidRDefault="00ED4D9A">
      <w:pPr>
        <w:wordWrap w:val="0"/>
        <w:adjustRightInd/>
        <w:snapToGrid/>
        <w:spacing w:after="0" w:line="720" w:lineRule="exact"/>
        <w:jc w:val="center"/>
        <w:rPr>
          <w:rFonts w:ascii="仿宋" w:eastAsia="仿宋" w:hAnsi="仿宋" w:cs="方正小标宋_GBK"/>
          <w:color w:val="000000"/>
          <w:sz w:val="44"/>
          <w:szCs w:val="44"/>
        </w:rPr>
      </w:pPr>
      <w:r>
        <w:rPr>
          <w:rFonts w:ascii="仿宋" w:eastAsia="仿宋" w:hAnsi="仿宋" w:cs="方正小标宋_GBK" w:hint="eastAsia"/>
          <w:color w:val="000000"/>
          <w:sz w:val="44"/>
          <w:szCs w:val="44"/>
        </w:rPr>
        <w:t>行政执法全过程记录实施办法</w:t>
      </w:r>
    </w:p>
    <w:p w:rsidR="00ED4D9A" w:rsidRDefault="00ED4D9A">
      <w:pPr>
        <w:wordWrap w:val="0"/>
        <w:adjustRightInd/>
        <w:snapToGrid/>
        <w:spacing w:after="0" w:line="495" w:lineRule="atLeast"/>
        <w:jc w:val="center"/>
        <w:rPr>
          <w:rFonts w:ascii="仿宋" w:eastAsia="仿宋" w:hAnsi="仿宋" w:cs="仿宋_GB2312"/>
          <w:color w:val="000000"/>
          <w:sz w:val="32"/>
          <w:szCs w:val="32"/>
        </w:rPr>
      </w:pPr>
      <w:r>
        <w:rPr>
          <w:rFonts w:ascii="仿宋" w:eastAsia="仿宋" w:hAnsi="仿宋" w:cs="楷体_GB2312" w:hint="eastAsia"/>
          <w:color w:val="000000"/>
          <w:sz w:val="32"/>
          <w:szCs w:val="32"/>
        </w:rPr>
        <w:t>第一章</w:t>
      </w:r>
      <w:r>
        <w:rPr>
          <w:rFonts w:ascii="仿宋" w:eastAsia="仿宋" w:hAnsi="仿宋" w:cs="楷体_GB2312"/>
          <w:color w:val="000000"/>
          <w:sz w:val="32"/>
          <w:szCs w:val="32"/>
        </w:rPr>
        <w:t xml:space="preserve">  </w:t>
      </w:r>
      <w:r>
        <w:rPr>
          <w:rFonts w:ascii="仿宋" w:eastAsia="仿宋" w:hAnsi="仿宋" w:cs="楷体_GB2312" w:hint="eastAsia"/>
          <w:color w:val="000000"/>
          <w:sz w:val="32"/>
          <w:szCs w:val="32"/>
        </w:rPr>
        <w:t>总</w:t>
      </w:r>
      <w:r>
        <w:rPr>
          <w:rFonts w:ascii="仿宋" w:eastAsia="仿宋" w:hAnsi="仿宋" w:cs="楷体_GB2312"/>
          <w:color w:val="000000"/>
          <w:sz w:val="32"/>
          <w:szCs w:val="32"/>
        </w:rPr>
        <w:t xml:space="preserve"> </w:t>
      </w:r>
      <w:r>
        <w:rPr>
          <w:rFonts w:ascii="仿宋" w:eastAsia="仿宋" w:hAnsi="仿宋" w:cs="楷体_GB2312" w:hint="eastAsia"/>
          <w:color w:val="000000"/>
          <w:sz w:val="32"/>
          <w:szCs w:val="32"/>
        </w:rPr>
        <w:t>则</w:t>
      </w:r>
    </w:p>
    <w:p w:rsidR="00ED4D9A" w:rsidRDefault="00ED4D9A">
      <w:pPr>
        <w:wordWrap w:val="0"/>
        <w:adjustRightInd/>
        <w:snapToGrid/>
        <w:spacing w:after="0" w:line="495" w:lineRule="atLeast"/>
        <w:jc w:val="both"/>
        <w:rPr>
          <w:rFonts w:ascii="仿宋" w:eastAsia="仿宋" w:hAnsi="仿宋" w:cs="仿宋_GB2312"/>
          <w:color w:val="000000"/>
          <w:sz w:val="32"/>
          <w:szCs w:val="32"/>
        </w:rPr>
      </w:pPr>
      <w:r>
        <w:rPr>
          <w:rFonts w:ascii="仿宋" w:eastAsia="仿宋" w:hAnsi="仿宋" w:cs="楷体_GB2312"/>
          <w:color w:val="000000"/>
          <w:sz w:val="32"/>
          <w:szCs w:val="32"/>
        </w:rPr>
        <w:t xml:space="preserve"> </w:t>
      </w:r>
      <w:r>
        <w:rPr>
          <w:rFonts w:ascii="仿宋" w:eastAsia="仿宋" w:hAnsi="仿宋" w:cs="宋体" w:hint="eastAsia"/>
          <w:color w:val="000000"/>
          <w:sz w:val="24"/>
        </w:rPr>
        <w:t xml:space="preserve">　　</w:t>
      </w:r>
      <w:r>
        <w:rPr>
          <w:rFonts w:ascii="仿宋" w:eastAsia="仿宋" w:hAnsi="仿宋" w:cs="仿宋_GB2312" w:hint="eastAsia"/>
          <w:b/>
          <w:bCs/>
          <w:color w:val="000000"/>
          <w:sz w:val="32"/>
          <w:szCs w:val="32"/>
        </w:rPr>
        <w:t>第一条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为推进民政行政执法全过程记录制度建设，规范行政执法程序，促进行政执法部门严格、规范、公正、文明执法，保障公民、法人和其他社会组织合法权益，根据有关法律法规规定和《河北省行政执法全过程记录实施办法》，结合我局实际，制定本办法。</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第二条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本办法所称行政执法，是指局机关具有行政执法权的科室、法律法规授权的组织或依法受委托的组织，依据法律、法规和规章实施的行政许可、行政处罚、行政强制、行政征收、行政收费、行政检查等行政行为。</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第三条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本办法所称全过程记录，是指行政执法机关及其执法人员通过文字、音像等记录方式，对执法程序启动、调查取证、审查决定、送达执行、归档管理等行政执法整个过程进行跟踪记录的活动。</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文字记录方式包括向当事人出具的行政执法文书、调查取证相关文书、鉴定意见、专家论证报告、听证报告、内部程序审批表、送达回证等书面记录。</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音像记录方式包括采用照相、录音、录像、视频监控等方式进行的记录。</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第四条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行政执法全过程记录应坚持合法、客观、公正的原则。</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执法人员应根据行政执法行为的性质、种类、现场、阶段不同，采取合法、适当、有效的方式和手段对执法全过程实施记录。</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第五条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行政执法的科室应加强行政执法信息化建设，在行政执法信息系统中全过程进行文字、音像记录，提高执法效率和规范化水平。</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第六条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政策法规处负责对局机关行政执法全过程记录工作的监督、检查、指导和协调。</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具有行政执法权的科室应根据执法需要配备相应的音像记录设备。</w:t>
      </w:r>
    </w:p>
    <w:p w:rsidR="00ED4D9A" w:rsidRDefault="00ED4D9A">
      <w:pPr>
        <w:wordWrap w:val="0"/>
        <w:adjustRightInd/>
        <w:snapToGrid/>
        <w:spacing w:after="0" w:line="495" w:lineRule="atLeast"/>
        <w:jc w:val="center"/>
        <w:rPr>
          <w:rFonts w:ascii="仿宋" w:eastAsia="仿宋" w:hAnsi="仿宋" w:cs="楷体_GB2312"/>
          <w:b/>
          <w:bCs/>
          <w:color w:val="000000"/>
          <w:sz w:val="32"/>
          <w:szCs w:val="32"/>
        </w:rPr>
      </w:pPr>
      <w:r>
        <w:rPr>
          <w:rFonts w:ascii="仿宋" w:eastAsia="仿宋" w:hAnsi="仿宋" w:cs="楷体_GB2312" w:hint="eastAsia"/>
          <w:b/>
          <w:bCs/>
          <w:color w:val="000000"/>
          <w:sz w:val="32"/>
          <w:szCs w:val="32"/>
        </w:rPr>
        <w:t>第二章</w:t>
      </w:r>
      <w:r>
        <w:rPr>
          <w:rFonts w:ascii="仿宋" w:eastAsia="仿宋" w:hAnsi="仿宋" w:cs="楷体_GB2312"/>
          <w:b/>
          <w:bCs/>
          <w:color w:val="000000"/>
          <w:sz w:val="32"/>
          <w:szCs w:val="32"/>
        </w:rPr>
        <w:t xml:space="preserve"> </w:t>
      </w:r>
      <w:r>
        <w:rPr>
          <w:rFonts w:ascii="仿宋" w:eastAsia="仿宋" w:hAnsi="仿宋" w:cs="楷体_GB2312" w:hint="eastAsia"/>
          <w:b/>
          <w:bCs/>
          <w:color w:val="000000"/>
          <w:sz w:val="32"/>
          <w:szCs w:val="32"/>
        </w:rPr>
        <w:t>程序启动的记录</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第七条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对公民、法人或其他组织依法申请办理的事项，应依照有关法律法规和规章的规定对申请登记、口头申请、受理或不予受理、当场更正申请材料中的错误、出具书面凭证或回执以及一次性告知申请人需补正的全部内容等予以记录。</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可在受理地点安装视频监控系统，实时记录受理、办理过程。</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第八条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依职权启动一般程序行政执法的，由行政执法人员填写程序启动审批表，报主管领导批准。情况紧急的，可先启动行政执法程序，并在行政执法程序启动后</w:t>
      </w:r>
      <w:r>
        <w:rPr>
          <w:rFonts w:ascii="仿宋" w:eastAsia="仿宋" w:hAnsi="仿宋" w:cs="仿宋_GB2312"/>
          <w:color w:val="000000"/>
          <w:sz w:val="32"/>
          <w:szCs w:val="32"/>
        </w:rPr>
        <w:t>24</w:t>
      </w:r>
      <w:r>
        <w:rPr>
          <w:rFonts w:ascii="仿宋" w:eastAsia="仿宋" w:hAnsi="仿宋" w:cs="仿宋_GB2312" w:hint="eastAsia"/>
          <w:color w:val="000000"/>
          <w:sz w:val="32"/>
          <w:szCs w:val="32"/>
        </w:rPr>
        <w:t>小时内补报。</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程序启动审批表应载明启动原因、当事人基本情况、承办人意见、承办处</w:t>
      </w:r>
      <w:r>
        <w:rPr>
          <w:rFonts w:ascii="仿宋" w:eastAsia="仿宋" w:hAnsi="仿宋" w:cs="仿宋_GB2312"/>
          <w:color w:val="000000"/>
          <w:sz w:val="32"/>
          <w:szCs w:val="32"/>
        </w:rPr>
        <w:t>(</w:t>
      </w:r>
      <w:r>
        <w:rPr>
          <w:rFonts w:ascii="仿宋" w:eastAsia="仿宋" w:hAnsi="仿宋" w:cs="仿宋_GB2312" w:hint="eastAsia"/>
          <w:color w:val="000000"/>
          <w:sz w:val="32"/>
          <w:szCs w:val="32"/>
        </w:rPr>
        <w:t>室</w:t>
      </w:r>
      <w:r>
        <w:rPr>
          <w:rFonts w:ascii="仿宋" w:eastAsia="仿宋" w:hAnsi="仿宋" w:cs="仿宋_GB2312"/>
          <w:color w:val="000000"/>
          <w:sz w:val="32"/>
          <w:szCs w:val="32"/>
        </w:rPr>
        <w:t>)</w:t>
      </w:r>
      <w:r>
        <w:rPr>
          <w:rFonts w:ascii="仿宋" w:eastAsia="仿宋" w:hAnsi="仿宋" w:cs="仿宋_GB2312" w:hint="eastAsia"/>
          <w:color w:val="000000"/>
          <w:sz w:val="32"/>
          <w:szCs w:val="32"/>
        </w:rPr>
        <w:t>意见和主管领导意见。其中重大行政执法行为还应载明政策法规处合法性审查意见。</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第九条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接到公民、法人或其他组织对违法行为投诉、举报的，需要查处的，及时启动执法程序，并进行相应记录；对实名投诉、举报，经审查不启动行政执法程序的，应依据相关法律、法规和规章的规定告知投诉人、举报人，并将相关情况作书面记录。</w:t>
      </w:r>
    </w:p>
    <w:p w:rsidR="00ED4D9A" w:rsidRDefault="00ED4D9A">
      <w:pPr>
        <w:wordWrap w:val="0"/>
        <w:adjustRightInd/>
        <w:snapToGrid/>
        <w:spacing w:after="0" w:line="495" w:lineRule="atLeast"/>
        <w:jc w:val="center"/>
        <w:rPr>
          <w:rFonts w:ascii="仿宋" w:eastAsia="仿宋" w:hAnsi="仿宋" w:cs="楷体_GB2312"/>
          <w:b/>
          <w:bCs/>
          <w:color w:val="000000"/>
          <w:sz w:val="32"/>
          <w:szCs w:val="32"/>
        </w:rPr>
      </w:pPr>
      <w:r>
        <w:rPr>
          <w:rFonts w:ascii="仿宋" w:eastAsia="仿宋" w:hAnsi="仿宋" w:cs="楷体_GB2312" w:hint="eastAsia"/>
          <w:b/>
          <w:bCs/>
          <w:color w:val="000000"/>
          <w:sz w:val="32"/>
          <w:szCs w:val="32"/>
        </w:rPr>
        <w:t>第三章</w:t>
      </w:r>
      <w:r>
        <w:rPr>
          <w:rFonts w:ascii="仿宋" w:eastAsia="仿宋" w:hAnsi="仿宋" w:cs="楷体_GB2312"/>
          <w:b/>
          <w:bCs/>
          <w:color w:val="000000"/>
          <w:sz w:val="32"/>
          <w:szCs w:val="32"/>
        </w:rPr>
        <w:t xml:space="preserve"> </w:t>
      </w:r>
      <w:r>
        <w:rPr>
          <w:rFonts w:ascii="仿宋" w:eastAsia="仿宋" w:hAnsi="仿宋" w:cs="楷体_GB2312" w:hint="eastAsia"/>
          <w:b/>
          <w:bCs/>
          <w:color w:val="000000"/>
          <w:sz w:val="32"/>
          <w:szCs w:val="32"/>
        </w:rPr>
        <w:t>调查与取证的记录</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第十条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行政执法人员应在相关调查笔录中对执法人员数量、姓名、执法证件编号及出示情况进行文字记录，并由当事人或有关在场人员签字或盖章。</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第十一条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行政执法人员在执法过程中对告知行政相对人陈述、申辩、申请回避、听证等权利的方式应进行记录。</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第十二条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调查、取证可采取以下方式进行文字记录：</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（一）询问当事人或证人，应制作询问笔录等文书；</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（二）向有关单位和个人调取书证、物证的，应制作调取证据通知书、证据登记保存清单等文书；</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（三）现场检查（勘验）等，应制作现场检查（勘验）笔录等文书；</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（四）抽样的，应制作抽查取样通知书及物品清单等文书；</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（五）听取当事人陈述和申辩的，应制作权利告知书、陈述申辩笔录等文书；</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（六）举行听证会的，应依照听证的规定制作听证全过程记录文书；</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（七）指定或委托法定的鉴定机构出具鉴定意见的，鉴定机构应出具鉴定意见书等文书；</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（八）法律、法规和规章规定的其他调查方式。</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上述文书均应由行政执法人员、行政相对人及有关人员签字或盖章。</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当事人或有关人员拒绝接受调查和提供证据的，行政执法人员应进行记录。</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第十三条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采取现场检查（勘验）、抽样调查和听证取证方式的，应同时进行音像记录，不适宜音像记录的除外。采取其他调查取证方式的，可根据执法需要进行音像记录。</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第十四条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在证据可能灭失或以后难以取得的情况下，采取证据保全措施的，应记录以下事项：</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（一）证据保全的启动理由；</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（二）证据保全的具体标的；</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（三）证据保全的形式，包括先行登记保存证据法定文书、复制、音像、鉴定、勘验、制作询问笔录等。</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 xml:space="preserve">　第十五条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具有行政强制权的依法实施限制公民人身自由，查封场所、设施或财物，扣押财物，冻结存款、汇款等行政强制措施的，应通过制作法定文书的方式进行文字记录。</w:t>
      </w:r>
    </w:p>
    <w:p w:rsidR="00ED4D9A" w:rsidRDefault="00ED4D9A">
      <w:pPr>
        <w:wordWrap w:val="0"/>
        <w:adjustRightInd/>
        <w:snapToGrid/>
        <w:spacing w:after="0" w:line="495" w:lineRule="atLeast"/>
        <w:ind w:firstLine="640"/>
        <w:rPr>
          <w:rFonts w:ascii="仿宋" w:eastAsia="仿宋" w:hAnsi="仿宋" w:cs="仿宋_GB2312"/>
          <w:color w:val="000000"/>
          <w:sz w:val="32"/>
          <w:szCs w:val="32"/>
        </w:rPr>
      </w:pPr>
      <w:r>
        <w:rPr>
          <w:rFonts w:ascii="仿宋" w:eastAsia="仿宋" w:hAnsi="仿宋" w:cs="仿宋_GB2312" w:hint="eastAsia"/>
          <w:color w:val="000000"/>
          <w:sz w:val="32"/>
          <w:szCs w:val="32"/>
        </w:rPr>
        <w:t>依法实施限制公民人身自由，查封场所、设施或财物，扣押财物的，还应同时进行音像记录。</w:t>
      </w:r>
    </w:p>
    <w:p w:rsidR="00ED4D9A" w:rsidRDefault="00ED4D9A">
      <w:pPr>
        <w:wordWrap w:val="0"/>
        <w:adjustRightInd/>
        <w:snapToGrid/>
        <w:spacing w:after="0" w:line="495" w:lineRule="atLeast"/>
        <w:jc w:val="center"/>
        <w:rPr>
          <w:rFonts w:ascii="仿宋" w:eastAsia="仿宋" w:hAnsi="仿宋" w:cs="楷体_GB2312"/>
          <w:b/>
          <w:bCs/>
          <w:color w:val="000000"/>
          <w:sz w:val="32"/>
          <w:szCs w:val="32"/>
        </w:rPr>
      </w:pPr>
      <w:r>
        <w:rPr>
          <w:rFonts w:ascii="仿宋" w:eastAsia="仿宋" w:hAnsi="仿宋" w:cs="楷体_GB2312" w:hint="eastAsia"/>
          <w:b/>
          <w:bCs/>
          <w:color w:val="000000"/>
          <w:sz w:val="32"/>
          <w:szCs w:val="32"/>
        </w:rPr>
        <w:t>第四章</w:t>
      </w:r>
      <w:r>
        <w:rPr>
          <w:rFonts w:ascii="仿宋" w:eastAsia="仿宋" w:hAnsi="仿宋" w:cs="楷体_GB2312"/>
          <w:b/>
          <w:bCs/>
          <w:color w:val="000000"/>
          <w:sz w:val="32"/>
          <w:szCs w:val="32"/>
        </w:rPr>
        <w:t xml:space="preserve"> </w:t>
      </w:r>
      <w:r>
        <w:rPr>
          <w:rFonts w:ascii="仿宋" w:eastAsia="仿宋" w:hAnsi="仿宋" w:cs="楷体_GB2312" w:hint="eastAsia"/>
          <w:b/>
          <w:bCs/>
          <w:color w:val="000000"/>
          <w:sz w:val="32"/>
          <w:szCs w:val="32"/>
        </w:rPr>
        <w:t>审查与决定的记录</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第十六条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草拟行政执法决定时的文字记录应载明起草人、起草部门审查人、决定形成的法律依据、证据材料、应考虑的有关因素等。</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第十七条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负责政策法规的相关科室在审查文字记录应载明审查人员、审查意见和建议。</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第十八条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组织专家论证的，应制作专家论证会议纪要或专家意见书。</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第十九条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集体讨论应制作集体讨论记录或会议纪要。</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第二十条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局领导审批记录包括局领导签署意见、局领导签名。</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第二十一条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行政执法决定文书应符合法定格式，充分说明执法处理决定的理由，语言要简明准确。</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第二十二条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适用简易程序的，应记录以下内容：</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（一）适用简易程序的事实依据、法律依据的具体条件；</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（二）实施简易程序的程序步骤及法定文书；</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（三）当事人陈述、申辩的记录；</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（四）对当事人陈述、申辩内容的复核及处理，是否采纳的理由；</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（五）依法向所属行政机关备案的内容；</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（六）对符合当场收缴罚款情况的实施过程；</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（七）其他依法记录的内容。</w:t>
      </w:r>
    </w:p>
    <w:p w:rsidR="00ED4D9A" w:rsidRDefault="00ED4D9A">
      <w:pPr>
        <w:wordWrap w:val="0"/>
        <w:adjustRightInd/>
        <w:snapToGrid/>
        <w:spacing w:after="0" w:line="495" w:lineRule="atLeast"/>
        <w:ind w:firstLine="640"/>
        <w:rPr>
          <w:rFonts w:ascii="仿宋" w:eastAsia="仿宋" w:hAnsi="仿宋" w:cs="仿宋_GB2312"/>
          <w:color w:val="000000"/>
          <w:sz w:val="32"/>
          <w:szCs w:val="32"/>
        </w:rPr>
      </w:pPr>
      <w:r>
        <w:rPr>
          <w:rFonts w:ascii="仿宋" w:eastAsia="仿宋" w:hAnsi="仿宋" w:cs="仿宋_GB2312" w:hint="eastAsia"/>
          <w:color w:val="000000"/>
          <w:sz w:val="32"/>
          <w:szCs w:val="32"/>
        </w:rPr>
        <w:t>对容易引起行政争议的简易程序执法行为，应采用适当方式进行音像记录。</w:t>
      </w:r>
    </w:p>
    <w:p w:rsidR="00ED4D9A" w:rsidRDefault="00ED4D9A">
      <w:pPr>
        <w:wordWrap w:val="0"/>
        <w:adjustRightInd/>
        <w:snapToGrid/>
        <w:spacing w:after="0" w:line="495" w:lineRule="atLeast"/>
        <w:ind w:firstLine="640"/>
        <w:rPr>
          <w:rFonts w:ascii="仿宋" w:eastAsia="仿宋" w:hAnsi="仿宋" w:cs="仿宋_GB2312"/>
          <w:color w:val="000000"/>
          <w:sz w:val="32"/>
          <w:szCs w:val="32"/>
        </w:rPr>
      </w:pPr>
    </w:p>
    <w:p w:rsidR="00ED4D9A" w:rsidRDefault="00ED4D9A">
      <w:pPr>
        <w:wordWrap w:val="0"/>
        <w:adjustRightInd/>
        <w:snapToGrid/>
        <w:spacing w:after="0" w:line="495" w:lineRule="atLeast"/>
        <w:jc w:val="center"/>
        <w:rPr>
          <w:rFonts w:ascii="仿宋" w:eastAsia="仿宋" w:hAnsi="仿宋" w:cs="楷体_GB2312"/>
          <w:b/>
          <w:bCs/>
          <w:color w:val="000000"/>
          <w:sz w:val="32"/>
          <w:szCs w:val="32"/>
        </w:rPr>
      </w:pPr>
      <w:r>
        <w:rPr>
          <w:rFonts w:ascii="仿宋" w:eastAsia="仿宋" w:hAnsi="仿宋" w:cs="楷体_GB2312" w:hint="eastAsia"/>
          <w:b/>
          <w:bCs/>
          <w:color w:val="000000"/>
          <w:sz w:val="32"/>
          <w:szCs w:val="32"/>
        </w:rPr>
        <w:t>第五章</w:t>
      </w:r>
      <w:r>
        <w:rPr>
          <w:rFonts w:ascii="仿宋" w:eastAsia="仿宋" w:hAnsi="仿宋" w:cs="楷体_GB2312"/>
          <w:b/>
          <w:bCs/>
          <w:color w:val="000000"/>
          <w:sz w:val="32"/>
          <w:szCs w:val="32"/>
        </w:rPr>
        <w:t xml:space="preserve"> </w:t>
      </w:r>
      <w:r>
        <w:rPr>
          <w:rFonts w:ascii="仿宋" w:eastAsia="仿宋" w:hAnsi="仿宋" w:cs="楷体_GB2312" w:hint="eastAsia"/>
          <w:b/>
          <w:bCs/>
          <w:color w:val="000000"/>
          <w:sz w:val="32"/>
          <w:szCs w:val="32"/>
        </w:rPr>
        <w:t>送达与执行的记录</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第二十三条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直接送达行政执法文书，由送达人、受送达人或符合法定条件的签收人在送达回证上签名或盖章。</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第二十四条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邮寄送达行政执法文书应用挂号信或特快专递，留存邮寄送达的登记、付邮凭证和回执。</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第二十五条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留置送达方式应符合法定形式，在送达回证上记明拒收事由和日期，由送达人、见证人签名或盖章，把执法文书留在受送达人的住所，并采用音像记录等方式记录送达过程。</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第二十六条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依法采用委托、转交等方式送达行政执法文书的，应记录委托、转交原因，由送达人、受送达人在送达回证上签名或盖章。</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第二十七条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公告送达应重点记录已经采用其他方式均无法送达的情况以及公告送达的方式和载体，留存书面公告，以适当方式进行音像记录，并在案卷中记明原因和经过。</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第二十八条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作出行政执法决定后，应对当事人履行行政决定的情况进行文字记录。</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依法应责令改正的，应按期对改正情况进行核查并进行文字记录，可根据执法需要进行音像记录。</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第二十九条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当事人逾期不履行行政执法决定需要强制执行的，应在作出强制执行决定前或申请法院强制执行前，按照法定形式制作催告书并送达当事人。</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当事人进行陈述、申辩的，应对当事人的陈述、申辩中提出的事实、理由和证据，对陈述、申辩内容复核及处理意见进行记录。</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第三十条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经催告，当事人无正当理由逾期仍不履行行政执法决定，具有强制执行权的依法采取以下强制执行方式的，应制作相应文书进行文字记录：</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（一）加处罚款或滞纳金；</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（二）划拨存款、汇款；</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（三）拍卖或依法处理查封、扣押的场所、设施或财物；</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（四）排除妨碍、恢复原状；</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（五）代履行；</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（六）其他强制执行方式。</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采取排除妨碍、恢复原状强制执行方式的，应同时进行音像记录。</w:t>
      </w:r>
    </w:p>
    <w:p w:rsidR="00ED4D9A" w:rsidRDefault="00ED4D9A">
      <w:pPr>
        <w:wordWrap w:val="0"/>
        <w:adjustRightInd/>
        <w:snapToGrid/>
        <w:spacing w:after="0" w:line="495" w:lineRule="atLeast"/>
        <w:ind w:firstLine="640"/>
        <w:rPr>
          <w:rFonts w:ascii="仿宋" w:eastAsia="仿宋" w:hAnsi="仿宋" w:cs="仿宋_GB2312"/>
          <w:color w:val="000000"/>
          <w:sz w:val="32"/>
          <w:szCs w:val="32"/>
        </w:rPr>
      </w:pPr>
      <w:r>
        <w:rPr>
          <w:rFonts w:ascii="仿宋" w:eastAsia="仿宋" w:hAnsi="仿宋" w:cs="仿宋_GB2312" w:hint="eastAsia"/>
          <w:b/>
          <w:bCs/>
          <w:color w:val="000000"/>
          <w:sz w:val="32"/>
          <w:szCs w:val="32"/>
        </w:rPr>
        <w:t>第三十一条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没有强制执行权的在依法催告后，需申请法院强制执行的，应对申请法院强制执行的相关文书、强制执行结果等全过程进行记录。</w:t>
      </w:r>
    </w:p>
    <w:p w:rsidR="00ED4D9A" w:rsidRDefault="00ED4D9A">
      <w:pPr>
        <w:wordWrap w:val="0"/>
        <w:adjustRightInd/>
        <w:snapToGrid/>
        <w:spacing w:after="0" w:line="495" w:lineRule="atLeast"/>
        <w:ind w:firstLine="640"/>
        <w:rPr>
          <w:rFonts w:ascii="仿宋" w:eastAsia="仿宋" w:hAnsi="仿宋" w:cs="仿宋_GB2312"/>
          <w:color w:val="000000"/>
          <w:sz w:val="32"/>
          <w:szCs w:val="32"/>
        </w:rPr>
      </w:pPr>
    </w:p>
    <w:p w:rsidR="00ED4D9A" w:rsidRDefault="00ED4D9A">
      <w:pPr>
        <w:wordWrap w:val="0"/>
        <w:adjustRightInd/>
        <w:snapToGrid/>
        <w:spacing w:after="0" w:line="495" w:lineRule="atLeast"/>
        <w:jc w:val="center"/>
        <w:rPr>
          <w:rFonts w:ascii="仿宋" w:eastAsia="仿宋" w:hAnsi="仿宋" w:cs="仿宋_GB2312"/>
          <w:color w:val="000000"/>
          <w:sz w:val="32"/>
          <w:szCs w:val="32"/>
        </w:rPr>
      </w:pPr>
      <w:r>
        <w:rPr>
          <w:rFonts w:ascii="仿宋" w:eastAsia="仿宋" w:hAnsi="仿宋" w:cs="仿宋_GB2312" w:hint="eastAsia"/>
          <w:b/>
          <w:bCs/>
          <w:color w:val="000000"/>
          <w:sz w:val="32"/>
          <w:szCs w:val="32"/>
        </w:rPr>
        <w:t>第六章</w:t>
      </w:r>
      <w:r>
        <w:rPr>
          <w:rFonts w:ascii="仿宋" w:eastAsia="仿宋" w:hAnsi="仿宋" w:cs="仿宋_GB2312"/>
          <w:b/>
          <w:bCs/>
          <w:color w:val="000000"/>
          <w:sz w:val="32"/>
          <w:szCs w:val="32"/>
        </w:rPr>
        <w:t xml:space="preserve"> </w:t>
      </w:r>
      <w:r>
        <w:rPr>
          <w:rFonts w:ascii="仿宋" w:eastAsia="仿宋" w:hAnsi="仿宋" w:cs="仿宋_GB2312" w:hint="eastAsia"/>
          <w:b/>
          <w:bCs/>
          <w:color w:val="000000"/>
          <w:sz w:val="32"/>
          <w:szCs w:val="32"/>
        </w:rPr>
        <w:t>执法记录的管理与使用</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第三十二条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应建立健全行政执法案卷。</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行政执法人员在行政执法行为终结之日起</w:t>
      </w:r>
      <w:r>
        <w:rPr>
          <w:rFonts w:ascii="仿宋" w:eastAsia="仿宋" w:hAnsi="仿宋" w:cs="仿宋_GB2312"/>
          <w:color w:val="000000"/>
          <w:sz w:val="32"/>
          <w:szCs w:val="32"/>
        </w:rPr>
        <w:t>30</w:t>
      </w:r>
      <w:r>
        <w:rPr>
          <w:rFonts w:ascii="仿宋" w:eastAsia="仿宋" w:hAnsi="仿宋" w:cs="仿宋_GB2312" w:hint="eastAsia"/>
          <w:color w:val="000000"/>
          <w:sz w:val="32"/>
          <w:szCs w:val="32"/>
        </w:rPr>
        <w:t>日内（法律、法规、规章有具体要求的，从其规定），应将行政执法过程中形成的文字和音像记录资料，形成相应案卷，并按照《中华人民共和国档案法》的规定归档、保存。</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音像记录制作完成后，行政执法人员不得自行保管，应在</w:t>
      </w:r>
      <w:r>
        <w:rPr>
          <w:rFonts w:ascii="仿宋" w:eastAsia="仿宋" w:hAnsi="仿宋" w:cs="仿宋_GB2312"/>
          <w:color w:val="000000"/>
          <w:sz w:val="32"/>
          <w:szCs w:val="32"/>
        </w:rPr>
        <w:t>24</w:t>
      </w:r>
      <w:r>
        <w:rPr>
          <w:rFonts w:ascii="仿宋" w:eastAsia="仿宋" w:hAnsi="仿宋" w:cs="仿宋_GB2312" w:hint="eastAsia"/>
          <w:color w:val="000000"/>
          <w:sz w:val="32"/>
          <w:szCs w:val="32"/>
        </w:rPr>
        <w:t>小时内按要求将信息储存至执法信息系统或本处</w:t>
      </w:r>
      <w:r>
        <w:rPr>
          <w:rFonts w:ascii="仿宋" w:eastAsia="仿宋" w:hAnsi="仿宋" w:cs="仿宋_GB2312"/>
          <w:color w:val="000000"/>
          <w:sz w:val="32"/>
          <w:szCs w:val="32"/>
        </w:rPr>
        <w:t>(</w:t>
      </w:r>
      <w:r>
        <w:rPr>
          <w:rFonts w:ascii="仿宋" w:eastAsia="仿宋" w:hAnsi="仿宋" w:cs="仿宋_GB2312" w:hint="eastAsia"/>
          <w:color w:val="000000"/>
          <w:sz w:val="32"/>
          <w:szCs w:val="32"/>
        </w:rPr>
        <w:t>室、局</w:t>
      </w:r>
      <w:r>
        <w:rPr>
          <w:rFonts w:ascii="仿宋" w:eastAsia="仿宋" w:hAnsi="仿宋" w:cs="仿宋_GB2312"/>
          <w:color w:val="000000"/>
          <w:sz w:val="32"/>
          <w:szCs w:val="32"/>
        </w:rPr>
        <w:t>)</w:t>
      </w:r>
      <w:r>
        <w:rPr>
          <w:rFonts w:ascii="仿宋" w:eastAsia="仿宋" w:hAnsi="仿宋" w:cs="仿宋_GB2312" w:hint="eastAsia"/>
          <w:color w:val="000000"/>
          <w:sz w:val="32"/>
          <w:szCs w:val="32"/>
        </w:rPr>
        <w:t>专用存储器。</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第三十三条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应建立健全执法全过程记录管理与使用制度，明确专门人员负责对全过程记录文字和音像资料的归档、保存和使用。</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第三十四条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当事人根据需要申请复制相关执法全过程记录信息的，经处</w:t>
      </w:r>
      <w:r>
        <w:rPr>
          <w:rFonts w:ascii="仿宋" w:eastAsia="仿宋" w:hAnsi="仿宋" w:cs="仿宋_GB2312"/>
          <w:color w:val="000000"/>
          <w:sz w:val="32"/>
          <w:szCs w:val="32"/>
        </w:rPr>
        <w:t>(</w:t>
      </w:r>
      <w:r>
        <w:rPr>
          <w:rFonts w:ascii="仿宋" w:eastAsia="仿宋" w:hAnsi="仿宋" w:cs="仿宋_GB2312" w:hint="eastAsia"/>
          <w:color w:val="000000"/>
          <w:sz w:val="32"/>
          <w:szCs w:val="32"/>
        </w:rPr>
        <w:t>室、局</w:t>
      </w:r>
      <w:r>
        <w:rPr>
          <w:rFonts w:ascii="仿宋" w:eastAsia="仿宋" w:hAnsi="仿宋" w:cs="仿宋_GB2312"/>
          <w:color w:val="000000"/>
          <w:sz w:val="32"/>
          <w:szCs w:val="32"/>
        </w:rPr>
        <w:t>)</w:t>
      </w:r>
      <w:r>
        <w:rPr>
          <w:rFonts w:ascii="仿宋" w:eastAsia="仿宋" w:hAnsi="仿宋" w:cs="仿宋_GB2312" w:hint="eastAsia"/>
          <w:color w:val="000000"/>
          <w:sz w:val="32"/>
          <w:szCs w:val="32"/>
        </w:rPr>
        <w:t>负责人同意，可复制使用，依法应保密的除外。</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第三十五条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涉及国家秘密、商业秘密和个人隐私的执法记录信息，应严格按照保密工作的有关规定和权限进行管理。</w:t>
      </w:r>
    </w:p>
    <w:p w:rsidR="00ED4D9A" w:rsidRDefault="00ED4D9A">
      <w:pPr>
        <w:wordWrap w:val="0"/>
        <w:adjustRightInd/>
        <w:snapToGrid/>
        <w:spacing w:after="0" w:line="495" w:lineRule="atLeast"/>
        <w:jc w:val="center"/>
        <w:rPr>
          <w:rFonts w:ascii="仿宋" w:eastAsia="仿宋" w:hAnsi="仿宋" w:cs="仿宋_GB2312"/>
          <w:b/>
          <w:bCs/>
          <w:color w:val="000000"/>
          <w:sz w:val="32"/>
          <w:szCs w:val="32"/>
        </w:rPr>
      </w:pPr>
    </w:p>
    <w:p w:rsidR="00ED4D9A" w:rsidRDefault="00ED4D9A">
      <w:pPr>
        <w:wordWrap w:val="0"/>
        <w:adjustRightInd/>
        <w:snapToGrid/>
        <w:spacing w:after="0" w:line="495" w:lineRule="atLeast"/>
        <w:jc w:val="center"/>
        <w:rPr>
          <w:rFonts w:ascii="仿宋" w:eastAsia="仿宋" w:hAnsi="仿宋" w:cs="仿宋_GB2312"/>
          <w:b/>
          <w:bCs/>
          <w:color w:val="000000"/>
          <w:sz w:val="32"/>
          <w:szCs w:val="32"/>
        </w:rPr>
      </w:pPr>
      <w:r>
        <w:rPr>
          <w:rFonts w:ascii="仿宋" w:eastAsia="仿宋" w:hAnsi="仿宋" w:cs="仿宋_GB2312" w:hint="eastAsia"/>
          <w:b/>
          <w:bCs/>
          <w:color w:val="000000"/>
          <w:sz w:val="32"/>
          <w:szCs w:val="32"/>
        </w:rPr>
        <w:t>第七章</w:t>
      </w:r>
      <w:r>
        <w:rPr>
          <w:rFonts w:ascii="仿宋" w:eastAsia="仿宋" w:hAnsi="仿宋" w:cs="仿宋_GB2312"/>
          <w:b/>
          <w:bCs/>
          <w:color w:val="000000"/>
          <w:sz w:val="32"/>
          <w:szCs w:val="32"/>
        </w:rPr>
        <w:t xml:space="preserve"> </w:t>
      </w:r>
      <w:r>
        <w:rPr>
          <w:rFonts w:ascii="仿宋" w:eastAsia="仿宋" w:hAnsi="仿宋" w:cs="仿宋_GB2312" w:hint="eastAsia"/>
          <w:b/>
          <w:bCs/>
          <w:color w:val="000000"/>
          <w:sz w:val="32"/>
          <w:szCs w:val="32"/>
        </w:rPr>
        <w:t>监督与责任</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第三十六条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法制办将行政执法全过程记录制度的建立和实施情况纳入依法行政及行政执法评议考核。</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第三十七条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实施执法全过程记录中有下列情形之一的，由上级行政机关或有关部门责令限期整改；情节严重或造成严重后果的，对直接负责的主管人员和其他责任人员依法给予行政处分；构成犯罪的，依法追究刑事责任。</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（一）不制作或不按要求制作执法全过程记录的；</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（二）违反规定泄露执法记录信息造成严重后果的；</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（三）故意毁损，随意删除、修改执法全过程中文字或音像记录信息的；</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（四）不按规定储存或维护致使执法记录损毁、丢失，造成严重后果的；</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（五）其他违反执法全过程记录规定，造成严重后果的。</w:t>
      </w:r>
    </w:p>
    <w:p w:rsidR="00ED4D9A" w:rsidRDefault="00ED4D9A">
      <w:pPr>
        <w:wordWrap w:val="0"/>
        <w:adjustRightInd/>
        <w:snapToGrid/>
        <w:spacing w:after="0" w:line="495" w:lineRule="atLeast"/>
        <w:jc w:val="center"/>
        <w:rPr>
          <w:rFonts w:ascii="仿宋" w:eastAsia="仿宋" w:hAnsi="仿宋" w:cs="仿宋_GB2312"/>
          <w:b/>
          <w:bCs/>
          <w:color w:val="000000"/>
          <w:sz w:val="32"/>
          <w:szCs w:val="32"/>
        </w:rPr>
      </w:pPr>
    </w:p>
    <w:p w:rsidR="00ED4D9A" w:rsidRDefault="00ED4D9A">
      <w:pPr>
        <w:wordWrap w:val="0"/>
        <w:adjustRightInd/>
        <w:snapToGrid/>
        <w:spacing w:after="0" w:line="495" w:lineRule="atLeast"/>
        <w:jc w:val="center"/>
        <w:rPr>
          <w:rFonts w:ascii="仿宋" w:eastAsia="仿宋" w:hAnsi="仿宋" w:cs="仿宋_GB2312"/>
          <w:b/>
          <w:bCs/>
          <w:color w:val="000000"/>
          <w:sz w:val="32"/>
          <w:szCs w:val="32"/>
        </w:rPr>
      </w:pPr>
      <w:r>
        <w:rPr>
          <w:rFonts w:ascii="仿宋" w:eastAsia="仿宋" w:hAnsi="仿宋" w:cs="仿宋_GB2312" w:hint="eastAsia"/>
          <w:b/>
          <w:bCs/>
          <w:color w:val="000000"/>
          <w:sz w:val="32"/>
          <w:szCs w:val="32"/>
        </w:rPr>
        <w:t>第八章</w:t>
      </w:r>
      <w:r>
        <w:rPr>
          <w:rFonts w:ascii="仿宋" w:eastAsia="仿宋" w:hAnsi="仿宋" w:cs="仿宋_GB2312"/>
          <w:b/>
          <w:bCs/>
          <w:color w:val="000000"/>
          <w:sz w:val="32"/>
          <w:szCs w:val="32"/>
        </w:rPr>
        <w:t xml:space="preserve"> </w:t>
      </w:r>
      <w:r>
        <w:rPr>
          <w:rFonts w:ascii="仿宋" w:eastAsia="仿宋" w:hAnsi="仿宋" w:cs="仿宋_GB2312" w:hint="eastAsia"/>
          <w:b/>
          <w:bCs/>
          <w:color w:val="000000"/>
          <w:sz w:val="32"/>
          <w:szCs w:val="32"/>
        </w:rPr>
        <w:t>附</w:t>
      </w:r>
      <w:r>
        <w:rPr>
          <w:rFonts w:ascii="仿宋" w:eastAsia="仿宋" w:hAnsi="仿宋" w:cs="仿宋_GB2312"/>
          <w:b/>
          <w:bCs/>
          <w:color w:val="000000"/>
          <w:sz w:val="32"/>
          <w:szCs w:val="32"/>
        </w:rPr>
        <w:t xml:space="preserve"> </w:t>
      </w:r>
      <w:r>
        <w:rPr>
          <w:rFonts w:ascii="仿宋" w:eastAsia="仿宋" w:hAnsi="仿宋" w:cs="仿宋_GB2312" w:hint="eastAsia"/>
          <w:b/>
          <w:bCs/>
          <w:color w:val="000000"/>
          <w:sz w:val="32"/>
          <w:szCs w:val="32"/>
        </w:rPr>
        <w:t>则</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第三十八条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办理行政执法事项，应健全内部工作程序，全程记录内部审批流程，明确承办人、审核人、批准人，按照行政执法的依据、条件和程序，由承办人提出意见和理由，经审核人审核后，由批准人批准。</w:t>
      </w:r>
    </w:p>
    <w:p w:rsidR="00ED4D9A" w:rsidRDefault="00ED4D9A">
      <w:pPr>
        <w:wordWrap w:val="0"/>
        <w:adjustRightInd/>
        <w:snapToGrid/>
        <w:spacing w:after="0" w:line="495" w:lineRule="atLeas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第三十九条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应结合本部门实际制定各类行政执法的全过程记录制度，并报政策法规处备案。</w:t>
      </w:r>
    </w:p>
    <w:p w:rsidR="00ED4D9A" w:rsidRDefault="00ED4D9A" w:rsidP="00547B43">
      <w:pPr>
        <w:wordWrap w:val="0"/>
        <w:adjustRightInd/>
        <w:snapToGrid/>
        <w:spacing w:after="0" w:line="495" w:lineRule="atLeast"/>
        <w:ind w:firstLineChars="200" w:firstLine="31680"/>
        <w:rPr>
          <w:rFonts w:ascii="仿宋" w:eastAsia="仿宋" w:hAnsi="仿宋" w:cs="仿宋_GB2312"/>
          <w:color w:val="000000"/>
          <w:sz w:val="32"/>
          <w:szCs w:val="32"/>
        </w:rPr>
      </w:pPr>
      <w:r>
        <w:rPr>
          <w:rFonts w:ascii="仿宋" w:eastAsia="仿宋" w:hAnsi="仿宋" w:cs="仿宋_GB2312" w:hint="eastAsia"/>
          <w:b/>
          <w:bCs/>
          <w:color w:val="000000"/>
          <w:sz w:val="32"/>
          <w:szCs w:val="32"/>
        </w:rPr>
        <w:t>第四十条</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本办法自</w:t>
      </w:r>
      <w:r>
        <w:rPr>
          <w:rFonts w:ascii="仿宋" w:eastAsia="仿宋" w:hAnsi="仿宋" w:cs="仿宋_GB2312"/>
          <w:color w:val="000000"/>
          <w:sz w:val="32"/>
          <w:szCs w:val="32"/>
        </w:rPr>
        <w:t>2017</w:t>
      </w:r>
      <w:r>
        <w:rPr>
          <w:rFonts w:ascii="仿宋" w:eastAsia="仿宋" w:hAnsi="仿宋" w:cs="仿宋_GB2312" w:hint="eastAsia"/>
          <w:color w:val="000000"/>
          <w:sz w:val="32"/>
          <w:szCs w:val="32"/>
        </w:rPr>
        <w:t>年</w:t>
      </w:r>
      <w:r>
        <w:rPr>
          <w:rFonts w:ascii="仿宋" w:eastAsia="仿宋" w:hAnsi="仿宋" w:cs="仿宋_GB2312"/>
          <w:color w:val="000000"/>
          <w:sz w:val="32"/>
          <w:szCs w:val="32"/>
        </w:rPr>
        <w:t>6</w:t>
      </w:r>
      <w:r>
        <w:rPr>
          <w:rFonts w:ascii="仿宋" w:eastAsia="仿宋" w:hAnsi="仿宋" w:cs="仿宋_GB2312" w:hint="eastAsia"/>
          <w:color w:val="000000"/>
          <w:sz w:val="32"/>
          <w:szCs w:val="32"/>
        </w:rPr>
        <w:t>月</w:t>
      </w:r>
      <w:r>
        <w:rPr>
          <w:rFonts w:ascii="仿宋" w:eastAsia="仿宋" w:hAnsi="仿宋" w:cs="仿宋_GB2312"/>
          <w:color w:val="000000"/>
          <w:sz w:val="32"/>
          <w:szCs w:val="32"/>
        </w:rPr>
        <w:t>1</w:t>
      </w:r>
      <w:bookmarkStart w:id="0" w:name="_GoBack"/>
      <w:bookmarkEnd w:id="0"/>
      <w:r>
        <w:rPr>
          <w:rFonts w:ascii="仿宋" w:eastAsia="仿宋" w:hAnsi="仿宋" w:cs="仿宋_GB2312" w:hint="eastAsia"/>
          <w:color w:val="000000"/>
          <w:sz w:val="32"/>
          <w:szCs w:val="32"/>
        </w:rPr>
        <w:t>日实施。</w:t>
      </w:r>
    </w:p>
    <w:p w:rsidR="00ED4D9A" w:rsidRDefault="00ED4D9A" w:rsidP="00547B43">
      <w:pPr>
        <w:wordWrap w:val="0"/>
        <w:adjustRightInd/>
        <w:snapToGrid/>
        <w:spacing w:after="0" w:line="495" w:lineRule="atLeast"/>
        <w:ind w:firstLineChars="200" w:firstLine="31680"/>
        <w:rPr>
          <w:rFonts w:ascii="仿宋" w:eastAsia="仿宋" w:hAnsi="仿宋" w:cs="宋体"/>
          <w:color w:val="000000"/>
          <w:sz w:val="24"/>
        </w:rPr>
      </w:pPr>
    </w:p>
    <w:p w:rsidR="00ED4D9A" w:rsidRDefault="00ED4D9A" w:rsidP="00547B43">
      <w:pPr>
        <w:wordWrap w:val="0"/>
        <w:adjustRightInd/>
        <w:snapToGrid/>
        <w:spacing w:after="0" w:line="495" w:lineRule="atLeast"/>
        <w:ind w:firstLineChars="200" w:firstLine="31680"/>
        <w:rPr>
          <w:rFonts w:ascii="仿宋" w:eastAsia="仿宋" w:hAnsi="仿宋" w:cs="宋体"/>
          <w:color w:val="000000"/>
          <w:sz w:val="24"/>
        </w:rPr>
      </w:pPr>
    </w:p>
    <w:p w:rsidR="00ED4D9A" w:rsidRDefault="00ED4D9A" w:rsidP="00547B43">
      <w:pPr>
        <w:wordWrap w:val="0"/>
        <w:adjustRightInd/>
        <w:snapToGrid/>
        <w:spacing w:after="0" w:line="495" w:lineRule="atLeast"/>
        <w:ind w:firstLineChars="200" w:firstLine="31680"/>
        <w:rPr>
          <w:rFonts w:ascii="仿宋" w:eastAsia="仿宋" w:hAnsi="仿宋" w:cs="宋体"/>
          <w:color w:val="000000"/>
          <w:sz w:val="24"/>
        </w:rPr>
      </w:pPr>
    </w:p>
    <w:p w:rsidR="00ED4D9A" w:rsidRDefault="00ED4D9A" w:rsidP="00547B43">
      <w:pPr>
        <w:wordWrap w:val="0"/>
        <w:adjustRightInd/>
        <w:snapToGrid/>
        <w:spacing w:after="0" w:line="495" w:lineRule="atLeast"/>
        <w:ind w:firstLineChars="200" w:firstLine="31680"/>
        <w:rPr>
          <w:rFonts w:ascii="仿宋" w:eastAsia="仿宋" w:hAnsi="仿宋" w:cs="宋体"/>
          <w:color w:val="000000"/>
          <w:sz w:val="24"/>
        </w:rPr>
      </w:pPr>
    </w:p>
    <w:p w:rsidR="00ED4D9A" w:rsidRDefault="00ED4D9A" w:rsidP="00547B43">
      <w:pPr>
        <w:wordWrap w:val="0"/>
        <w:adjustRightInd/>
        <w:snapToGrid/>
        <w:spacing w:after="0" w:line="495" w:lineRule="atLeast"/>
        <w:ind w:firstLineChars="200" w:firstLine="31680"/>
        <w:rPr>
          <w:rFonts w:ascii="仿宋" w:eastAsia="仿宋" w:hAnsi="仿宋" w:cs="宋体"/>
          <w:color w:val="000000"/>
          <w:sz w:val="24"/>
        </w:rPr>
      </w:pPr>
    </w:p>
    <w:p w:rsidR="00ED4D9A" w:rsidRDefault="00ED4D9A" w:rsidP="00547B43">
      <w:pPr>
        <w:wordWrap w:val="0"/>
        <w:adjustRightInd/>
        <w:snapToGrid/>
        <w:spacing w:after="0" w:line="495" w:lineRule="atLeast"/>
        <w:ind w:firstLineChars="200" w:firstLine="31680"/>
        <w:rPr>
          <w:rFonts w:ascii="仿宋" w:eastAsia="仿宋" w:hAnsi="仿宋" w:cs="宋体"/>
          <w:color w:val="000000"/>
          <w:sz w:val="24"/>
        </w:rPr>
      </w:pPr>
    </w:p>
    <w:p w:rsidR="00ED4D9A" w:rsidRDefault="00ED4D9A" w:rsidP="00547B43">
      <w:pPr>
        <w:wordWrap w:val="0"/>
        <w:adjustRightInd/>
        <w:snapToGrid/>
        <w:spacing w:after="0" w:line="495" w:lineRule="atLeast"/>
        <w:ind w:firstLineChars="200" w:firstLine="31680"/>
        <w:rPr>
          <w:rFonts w:ascii="仿宋" w:eastAsia="仿宋" w:hAnsi="仿宋" w:cs="宋体"/>
          <w:color w:val="000000"/>
          <w:sz w:val="24"/>
        </w:rPr>
      </w:pPr>
    </w:p>
    <w:p w:rsidR="00ED4D9A" w:rsidRDefault="00ED4D9A" w:rsidP="00547B43">
      <w:pPr>
        <w:wordWrap w:val="0"/>
        <w:adjustRightInd/>
        <w:snapToGrid/>
        <w:spacing w:after="0" w:line="495" w:lineRule="atLeast"/>
        <w:ind w:firstLineChars="200" w:firstLine="31680"/>
        <w:rPr>
          <w:rFonts w:ascii="仿宋" w:eastAsia="仿宋" w:hAnsi="仿宋" w:cs="宋体"/>
          <w:color w:val="000000"/>
          <w:sz w:val="24"/>
        </w:rPr>
      </w:pPr>
    </w:p>
    <w:p w:rsidR="00ED4D9A" w:rsidRDefault="00ED4D9A" w:rsidP="00547B43">
      <w:pPr>
        <w:wordWrap w:val="0"/>
        <w:adjustRightInd/>
        <w:snapToGrid/>
        <w:spacing w:after="0" w:line="495" w:lineRule="atLeast"/>
        <w:ind w:firstLineChars="200" w:firstLine="31680"/>
        <w:rPr>
          <w:rFonts w:ascii="仿宋" w:eastAsia="仿宋" w:hAnsi="仿宋" w:cs="宋体"/>
          <w:color w:val="000000"/>
          <w:sz w:val="24"/>
        </w:rPr>
      </w:pPr>
    </w:p>
    <w:p w:rsidR="00ED4D9A" w:rsidRDefault="00ED4D9A" w:rsidP="00547B43">
      <w:pPr>
        <w:wordWrap w:val="0"/>
        <w:adjustRightInd/>
        <w:snapToGrid/>
        <w:spacing w:after="0" w:line="495" w:lineRule="atLeast"/>
        <w:rPr>
          <w:rFonts w:ascii="仿宋" w:eastAsia="仿宋" w:hAnsi="仿宋" w:cs="宋体"/>
          <w:color w:val="000000"/>
          <w:sz w:val="24"/>
        </w:rPr>
      </w:pPr>
    </w:p>
    <w:sectPr w:rsidR="00ED4D9A" w:rsidSect="003A23E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D9A" w:rsidRDefault="00ED4D9A" w:rsidP="003A23EA">
      <w:pPr>
        <w:spacing w:after="0"/>
      </w:pPr>
      <w:r>
        <w:separator/>
      </w:r>
    </w:p>
  </w:endnote>
  <w:endnote w:type="continuationSeparator" w:id="0">
    <w:p w:rsidR="00ED4D9A" w:rsidRDefault="00ED4D9A" w:rsidP="003A23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default"/>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es New Roman"/>
    <w:panose1 w:val="02010600030101010101"/>
    <w:charset w:val="86"/>
    <w:family w:val="auto"/>
    <w:pitch w:val="variable"/>
    <w:sig w:usb0="00000003" w:usb1="080E0000" w:usb2="00000010" w:usb3="00000000" w:csb0="00040001" w:csb1="00000000"/>
  </w:font>
  <w:font w:name="仿宋">
    <w:altName w:val="宋体"/>
    <w:panose1 w:val="00000000000000000000"/>
    <w:charset w:val="86"/>
    <w:family w:val="modern"/>
    <w:notTrueType/>
    <w:pitch w:val="default"/>
    <w:sig w:usb0="00000001" w:usb1="080E0000" w:usb2="00000010" w:usb3="00000000" w:csb0="00040000" w:csb1="00000000"/>
  </w:font>
  <w:font w:name="方正小标宋_GBK">
    <w:altName w:val="微软雅黑"/>
    <w:panose1 w:val="00000000000000000000"/>
    <w:charset w:val="86"/>
    <w:family w:val="auto"/>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D9A" w:rsidRDefault="00ED4D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D9A" w:rsidRDefault="00ED4D9A">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ED4D9A" w:rsidRDefault="00ED4D9A">
                <w:pPr>
                  <w:rPr>
                    <w:rFonts w:eastAsia="宋体"/>
                    <w:sz w:val="18"/>
                  </w:rPr>
                </w:pPr>
                <w:fldSimple w:instr=" PAGE  \* MERGEFORMAT ">
                  <w:r w:rsidRPr="00547B43">
                    <w:rPr>
                      <w:noProof/>
                      <w:sz w:val="18"/>
                    </w:rPr>
                    <w:t>9</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D9A" w:rsidRDefault="00ED4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D9A" w:rsidRDefault="00ED4D9A" w:rsidP="003A23EA">
      <w:pPr>
        <w:spacing w:after="0"/>
      </w:pPr>
      <w:r>
        <w:separator/>
      </w:r>
    </w:p>
  </w:footnote>
  <w:footnote w:type="continuationSeparator" w:id="0">
    <w:p w:rsidR="00ED4D9A" w:rsidRDefault="00ED4D9A" w:rsidP="003A23E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D9A" w:rsidRDefault="00ED4D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D9A" w:rsidRDefault="00ED4D9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D9A" w:rsidRDefault="00ED4D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1D49E1"/>
    <w:rsid w:val="00323B43"/>
    <w:rsid w:val="003A23EA"/>
    <w:rsid w:val="003B06E9"/>
    <w:rsid w:val="003D37D8"/>
    <w:rsid w:val="003D7067"/>
    <w:rsid w:val="00426133"/>
    <w:rsid w:val="00426F6D"/>
    <w:rsid w:val="004358AB"/>
    <w:rsid w:val="00547B43"/>
    <w:rsid w:val="00587902"/>
    <w:rsid w:val="008B7726"/>
    <w:rsid w:val="00A740FA"/>
    <w:rsid w:val="00AE77A4"/>
    <w:rsid w:val="00D31D50"/>
    <w:rsid w:val="00ED31F1"/>
    <w:rsid w:val="00ED4D9A"/>
    <w:rsid w:val="00FC3705"/>
    <w:rsid w:val="3A670A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3EA"/>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23EA"/>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3A23EA"/>
    <w:rPr>
      <w:rFonts w:ascii="Tahoma" w:hAnsi="Tahoma" w:cs="Times New Roman"/>
      <w:sz w:val="18"/>
      <w:szCs w:val="18"/>
    </w:rPr>
  </w:style>
  <w:style w:type="paragraph" w:styleId="Header">
    <w:name w:val="header"/>
    <w:basedOn w:val="Normal"/>
    <w:link w:val="HeaderChar"/>
    <w:uiPriority w:val="99"/>
    <w:rsid w:val="003A23EA"/>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3A23EA"/>
    <w:rPr>
      <w:rFonts w:ascii="Tahoma" w:hAnsi="Tahoma" w:cs="Times New Roman"/>
      <w:sz w:val="18"/>
      <w:szCs w:val="18"/>
    </w:rPr>
  </w:style>
  <w:style w:type="paragraph" w:styleId="NormalWeb">
    <w:name w:val="Normal (Web)"/>
    <w:basedOn w:val="Normal"/>
    <w:uiPriority w:val="99"/>
    <w:rsid w:val="003A23EA"/>
    <w:pPr>
      <w:adjustRightInd/>
      <w:snapToGrid/>
      <w:spacing w:before="100" w:beforeAutospacing="1" w:after="100" w:afterAutospacing="1"/>
    </w:pPr>
    <w:rPr>
      <w:rFonts w:ascii="宋体" w:eastAsia="宋体" w:hAnsi="宋体" w:cs="宋体"/>
      <w:sz w:val="24"/>
      <w:szCs w:val="24"/>
    </w:rPr>
  </w:style>
  <w:style w:type="table" w:styleId="TableGrid">
    <w:name w:val="Table Grid"/>
    <w:basedOn w:val="TableNormal"/>
    <w:uiPriority w:val="99"/>
    <w:rsid w:val="003A23EA"/>
    <w:pPr>
      <w:widowControl w:val="0"/>
      <w:jc w:val="both"/>
    </w:pPr>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7B43"/>
    <w:rPr>
      <w:sz w:val="18"/>
      <w:szCs w:val="18"/>
    </w:rPr>
  </w:style>
  <w:style w:type="character" w:customStyle="1" w:styleId="BalloonTextChar">
    <w:name w:val="Balloon Text Char"/>
    <w:basedOn w:val="DefaultParagraphFont"/>
    <w:link w:val="BalloonText"/>
    <w:uiPriority w:val="99"/>
    <w:semiHidden/>
    <w:rsid w:val="0057319F"/>
    <w:rPr>
      <w:rFonts w:ascii="Tahoma" w:hAnsi="Tahoma"/>
      <w:kern w:val="0"/>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10</Pages>
  <Words>608</Words>
  <Characters>3468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2017-07-18T08:46:00Z</cp:lastPrinted>
  <dcterms:created xsi:type="dcterms:W3CDTF">2008-09-11T17:20:00Z</dcterms:created>
  <dcterms:modified xsi:type="dcterms:W3CDTF">2017-07-18T08:51:00Z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